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联东船代窗口服务时间调整通知</w:t>
      </w:r>
    </w:p>
    <w:p>
      <w:pPr>
        <w:jc w:val="center"/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尊敬的客户，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防疫总体部署要求，我司两处办公场所瑞丰大厦和海湾大厦禁止和限制访客进入，为简化交接流程避免人员聚集，各项业务要求更新如下：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1、出口舱单删单：资料彩色扫描由订舱代理/市场部客户发送至 export@lindomsc.com，邮件主题：删单-船名航次-提单号-订舱代理/市场部客户名称，费用转账（账号见后文）支付备注提单号，审核无误及费用到账后安排后续操作。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2出口落货、总单放行：资料彩色扫描由订舱代理/市场部客户发送至 export@lindomsc.com, 邮件标题：落货/总单放行-船名航次-提单号-订舱代理/市场部客户名称费用转账（账号见后文）支付备注提单号，审核无误及费用到账后安排后续操作。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3、进口舱单更改：资料彩色扫描发送至 </w:t>
      </w:r>
      <w:r>
        <w:fldChar w:fldCharType="begin"/>
      </w:r>
      <w:r>
        <w:instrText xml:space="preserve"> HYPERLINK "mailto:import@lindomsc.com" </w:instrText>
      </w:r>
      <w:r>
        <w:fldChar w:fldCharType="separate"/>
      </w:r>
      <w:r>
        <w:rPr>
          <w:rFonts w:hint="eastAsia" w:ascii="宋体" w:hAnsi="宋体"/>
          <w:sz w:val="30"/>
          <w:szCs w:val="30"/>
        </w:rPr>
        <w:t>import@lindomsc.com</w:t>
      </w:r>
      <w:r>
        <w:rPr>
          <w:rFonts w:hint="eastAsia" w:ascii="宋体" w:hAnsi="宋体"/>
          <w:sz w:val="30"/>
          <w:szCs w:val="30"/>
        </w:rPr>
        <w:fldChar w:fldCharType="end"/>
      </w:r>
      <w:r>
        <w:rPr>
          <w:rFonts w:hint="eastAsia" w:ascii="宋体" w:hAnsi="宋体"/>
          <w:sz w:val="30"/>
          <w:szCs w:val="30"/>
        </w:rPr>
        <w:t>邮箱，邮件标题：进口更改-提单号-客户名称，费用转账（账号见后文）支付备注提单号，审核无误及费用到账后安排后续操作。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</w:t>
      </w:r>
      <w:r>
        <w:rPr>
          <w:rFonts w:ascii="宋体" w:hAnsi="宋体"/>
          <w:sz w:val="30"/>
          <w:szCs w:val="30"/>
        </w:rPr>
        <w:t>进口换单：请客户将提单及受理单</w:t>
      </w:r>
      <w:r>
        <w:rPr>
          <w:rFonts w:hint="eastAsia" w:ascii="宋体" w:hAnsi="宋体"/>
          <w:sz w:val="30"/>
          <w:szCs w:val="30"/>
        </w:rPr>
        <w:t>将资料放入东大名路916号金岸大厦一楼，上港联代 门外指定箱</w:t>
      </w:r>
      <w:r>
        <w:rPr>
          <w:rFonts w:ascii="宋体" w:hAnsi="宋体"/>
          <w:sz w:val="30"/>
          <w:szCs w:val="30"/>
        </w:rPr>
        <w:t>，并留下紧急联系电话。我司会进行审核，如有问题会及时联系。</w:t>
      </w:r>
      <w:r>
        <w:rPr>
          <w:rFonts w:hint="eastAsia" w:ascii="宋体" w:hAnsi="宋体"/>
          <w:sz w:val="30"/>
          <w:szCs w:val="30"/>
        </w:rPr>
        <w:t>转账和B2B</w:t>
      </w:r>
      <w:r>
        <w:rPr>
          <w:rFonts w:ascii="宋体" w:hAnsi="宋体"/>
          <w:sz w:val="30"/>
          <w:szCs w:val="30"/>
        </w:rPr>
        <w:t>支付，不接受现金。小票暂不提供，窗口恢复后后补。</w:t>
      </w:r>
      <w:r>
        <w:rPr>
          <w:rFonts w:hint="eastAsia" w:ascii="宋体" w:hAnsi="宋体"/>
          <w:sz w:val="30"/>
          <w:szCs w:val="30"/>
        </w:rPr>
        <w:br w:type="textWrapping"/>
      </w:r>
      <w:r>
        <w:rPr>
          <w:rFonts w:hint="eastAsia" w:ascii="宋体" w:hAnsi="宋体"/>
          <w:sz w:val="30"/>
          <w:szCs w:val="30"/>
        </w:rPr>
        <w:t>紧急联系电话：60773809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5、出口危险品货申报：资料彩色扫描发送至 taohailong@lindosmc.com，邮件标题：DG-船名航次-提单号（可一船多票，不可多船一个邮件），附件包括：货申报、技术说明书、装箱证明书和网上受理确认单,转账水单。超时加载需另附订舱代理/市场部客户盖章的费用确认书。费用转账（账号见后文）支付备注提单号，审核无误及费用到账后安排后续操作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备注：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1、友情提醒广大客户进行必要的预审单及预约，提升单证质量避免重复多次交接。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2、响应政府提倡远程办公加强隔离的要求，我司部分岗位员工在家办公，公司电话无法接听，建议使用邮件等方式联系，附件不建议超过 5M。我司将根据疫情防控和实际业务需要调整相应措施，敬请关注我司官网后续通知。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附：</w:t>
      </w:r>
    </w:p>
    <w:p>
      <w:pPr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注意事项：</w:t>
      </w:r>
      <w:r>
        <w:rPr>
          <w:rFonts w:hint="eastAsia" w:ascii="宋体" w:hAnsi="宋体"/>
          <w:sz w:val="30"/>
          <w:szCs w:val="30"/>
        </w:rPr>
        <w:t>费用转账支付</w:t>
      </w:r>
      <w:r>
        <w:rPr>
          <w:rFonts w:hint="eastAsia" w:ascii="宋体" w:hAnsi="宋体"/>
          <w:sz w:val="30"/>
          <w:szCs w:val="30"/>
          <w:lang w:val="en-US" w:eastAsia="zh-CN"/>
        </w:rPr>
        <w:t>要求</w:t>
      </w:r>
      <w:r>
        <w:rPr>
          <w:rFonts w:hint="default" w:ascii="Calibri" w:hAnsi="Calibri" w:cs="Calibri"/>
          <w:color w:val="FF0000"/>
          <w:sz w:val="30"/>
          <w:szCs w:val="30"/>
        </w:rPr>
        <w:t>①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付费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方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和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申请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开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据增值发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票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的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抬头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需一致</w:t>
      </w:r>
      <w:r>
        <w:rPr>
          <w:rFonts w:hint="default" w:ascii="Calibri" w:hAnsi="Calibri" w:cs="Calibri"/>
          <w:color w:val="FF0000"/>
          <w:sz w:val="30"/>
          <w:szCs w:val="30"/>
          <w:lang w:val="en-US" w:eastAsia="zh-CN"/>
        </w:rPr>
        <w:t>②</w:t>
      </w:r>
      <w:r>
        <w:rPr>
          <w:rFonts w:hint="eastAsia" w:ascii="Calibri" w:hAnsi="Calibri" w:cs="Calibri"/>
          <w:color w:val="FF0000"/>
          <w:sz w:val="30"/>
          <w:szCs w:val="30"/>
          <w:lang w:val="en-US" w:eastAsia="zh-CN"/>
        </w:rPr>
        <w:t>根据每笔业务金额支付费用，请不要多支付</w:t>
      </w:r>
      <w:r>
        <w:rPr>
          <w:rFonts w:hint="default" w:ascii="Calibri" w:hAnsi="Calibri" w:cs="Calibri"/>
          <w:color w:val="FF0000"/>
          <w:sz w:val="30"/>
          <w:szCs w:val="30"/>
          <w:lang w:val="en-US" w:eastAsia="zh-CN"/>
        </w:rPr>
        <w:t>③</w:t>
      </w:r>
      <w:r>
        <w:rPr>
          <w:rFonts w:hint="eastAsia" w:ascii="宋体" w:hAnsi="宋体"/>
          <w:color w:val="FF0000"/>
          <w:sz w:val="30"/>
          <w:szCs w:val="30"/>
        </w:rPr>
        <w:t>用途备注提单号</w:t>
      </w:r>
    </w:p>
    <w:p>
      <w:pPr>
        <w:rPr>
          <w:rFonts w:hint="default" w:ascii="宋体" w:hAnsi="宋体" w:eastAsiaTheme="minorEastAsia"/>
          <w:b/>
          <w:b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single"/>
          <w:lang w:val="en-US" w:eastAsia="zh-CN"/>
        </w:rPr>
        <w:t>请客户严格按照上述三点支付费用，谢谢配合！</w:t>
      </w:r>
    </w:p>
    <w:p>
      <w:pPr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 xml:space="preserve">转账银行：招商银行上海分行外滩支行 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银行账号：121907627810302 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收款人：上海联东地中海国际船舶代理有限公司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不便之处敬请谅解，感谢您的理解和大力支持！</w:t>
      </w:r>
    </w:p>
    <w:p>
      <w:pPr>
        <w:rPr>
          <w:rFonts w:ascii="宋体" w:hAnsi="宋体"/>
          <w:sz w:val="30"/>
          <w:szCs w:val="30"/>
        </w:rPr>
      </w:pPr>
    </w:p>
    <w:p>
      <w:pPr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上海联东地中海国际船舶代理有限公司</w:t>
      </w:r>
    </w:p>
    <w:p>
      <w:pPr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2022 年 3 月 16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244"/>
    <w:rsid w:val="00012C62"/>
    <w:rsid w:val="00030E19"/>
    <w:rsid w:val="0003395E"/>
    <w:rsid w:val="00161169"/>
    <w:rsid w:val="00383EF1"/>
    <w:rsid w:val="005438C6"/>
    <w:rsid w:val="0073585A"/>
    <w:rsid w:val="00750244"/>
    <w:rsid w:val="00757F52"/>
    <w:rsid w:val="00864512"/>
    <w:rsid w:val="0096391A"/>
    <w:rsid w:val="009B1B21"/>
    <w:rsid w:val="00BF59B4"/>
    <w:rsid w:val="00CA02A8"/>
    <w:rsid w:val="00D077B4"/>
    <w:rsid w:val="00D97412"/>
    <w:rsid w:val="00E54E2B"/>
    <w:rsid w:val="00FB14E4"/>
    <w:rsid w:val="54A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</Words>
  <Characters>890</Characters>
  <Lines>7</Lines>
  <Paragraphs>2</Paragraphs>
  <TotalTime>0</TotalTime>
  <ScaleCrop>false</ScaleCrop>
  <LinksUpToDate>false</LinksUpToDate>
  <CharactersWithSpaces>1044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2022-03-16T01:38:00Z</dcterms:created>
  <dc:creator>Microsoft</dc:creator>
  <cp:lastModifiedBy>巧克力兔兔</cp:lastModifiedBy>
  <dcterms:modified xsi:type="dcterms:W3CDTF">2022-03-25T10:57:45Z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