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sz w:val="28"/>
          <w:szCs w:val="32"/>
          <w:lang w:val="en-US" w:eastAsia="zh-CN"/>
        </w:rPr>
      </w:pPr>
      <w:r>
        <w:rPr>
          <w:rFonts w:hint="eastAsia"/>
          <w:b/>
          <w:bCs/>
          <w:sz w:val="28"/>
          <w:szCs w:val="32"/>
          <w:lang w:val="en-US" w:eastAsia="zh-CN"/>
        </w:rPr>
        <w:t>B2B支付浏览器配置指南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2" w:firstLineChars="200"/>
        <w:textAlignment w:val="auto"/>
        <w:outlineLvl w:val="9"/>
        <w:rPr>
          <w:rFonts w:hint="eastAsia"/>
          <w:b/>
          <w:bCs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2" w:firstLineChars="200"/>
        <w:textAlignment w:val="auto"/>
        <w:outlineLvl w:val="9"/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一、</w:t>
      </w:r>
      <w:r>
        <w:rPr>
          <w:rFonts w:hint="eastAsia"/>
          <w:b/>
          <w:bCs/>
          <w:lang w:val="en-US" w:eastAsia="zh-CN"/>
        </w:rPr>
        <w:t>B2B支付</w:t>
      </w:r>
      <w:r>
        <w:rPr>
          <w:rFonts w:hint="eastAsia"/>
          <w:b/>
          <w:bCs/>
          <w:lang w:eastAsia="zh-CN"/>
        </w:rPr>
        <w:t>收银台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textAlignment w:val="auto"/>
        <w:outlineLvl w:val="9"/>
        <w:rPr>
          <w:rFonts w:hint="eastAsia"/>
          <w:lang w:eastAsia="zh-CN"/>
        </w:rPr>
      </w:pPr>
      <w:r>
        <w:rPr>
          <w:rFonts w:hint="eastAsia"/>
        </w:rPr>
        <w:t>收银台</w:t>
      </w:r>
      <w:r>
        <w:rPr>
          <w:rFonts w:hint="eastAsia"/>
          <w:lang w:val="en-US" w:eastAsia="zh-CN"/>
        </w:rPr>
        <w:t>使用vue框架，</w:t>
      </w:r>
      <w:r>
        <w:rPr>
          <w:rFonts w:hint="eastAsia"/>
        </w:rPr>
        <w:t>不支持</w:t>
      </w:r>
      <w:r>
        <w:t xml:space="preserve">IE8 </w:t>
      </w:r>
      <w:r>
        <w:rPr>
          <w:rFonts w:hint="eastAsia"/>
        </w:rPr>
        <w:t>（</w:t>
      </w:r>
      <w:r>
        <w:t>IE内核</w:t>
      </w:r>
      <w:r>
        <w:rPr>
          <w:rFonts w:hint="eastAsia"/>
        </w:rPr>
        <w:t>）</w:t>
      </w:r>
      <w:r>
        <w:t xml:space="preserve"> </w:t>
      </w:r>
      <w:r>
        <w:rPr>
          <w:rFonts w:hint="eastAsia"/>
        </w:rPr>
        <w:t>及</w:t>
      </w:r>
      <w:r>
        <w:t>以下浏览器</w:t>
      </w:r>
      <w:r>
        <w:rPr>
          <w:rFonts w:hint="eastAsia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  <w:r>
        <w:rPr>
          <w:rFonts w:hint="eastAsia" w:cstheme="minorBidi"/>
          <w:kern w:val="2"/>
          <w:sz w:val="21"/>
          <w:szCs w:val="22"/>
          <w:lang w:val="en-US" w:eastAsia="zh-CN" w:bidi="ar-SA"/>
        </w:rPr>
        <w:t>支持</w:t>
      </w:r>
      <w:r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t>IE9-11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t>、</w:t>
      </w:r>
      <w:r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t>Chrome41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t>、</w:t>
      </w:r>
      <w:r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t>Firefox51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t>以上、</w:t>
      </w:r>
      <w:r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t>edge</w:t>
      </w:r>
      <w:r>
        <w:rPr>
          <w:rFonts w:hint="eastAsia" w:cstheme="minorBidi"/>
          <w:kern w:val="2"/>
          <w:sz w:val="21"/>
          <w:szCs w:val="22"/>
          <w:lang w:val="en-US" w:eastAsia="zh-CN" w:bidi="ar-SA"/>
        </w:rPr>
        <w:t>等新版企业网银官方发布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t>支持的浏览器，</w:t>
      </w:r>
      <w:r>
        <w:rPr>
          <w:rFonts w:hint="eastAsia" w:cstheme="minorBidi"/>
          <w:kern w:val="2"/>
          <w:sz w:val="21"/>
          <w:szCs w:val="22"/>
          <w:lang w:val="en-US" w:eastAsia="zh-CN" w:bidi="ar-SA"/>
        </w:rPr>
        <w:t>及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t>chrome高版本、360（13）等</w:t>
      </w:r>
      <w:r>
        <w:rPr>
          <w:rFonts w:hint="eastAsia" w:cstheme="minorBidi"/>
          <w:kern w:val="2"/>
          <w:sz w:val="21"/>
          <w:szCs w:val="22"/>
          <w:lang w:val="en-US" w:eastAsia="zh-CN" w:bidi="ar-SA"/>
        </w:rPr>
        <w:t>其他较高版本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t>浏览器。</w:t>
      </w:r>
      <w:r>
        <w:rPr>
          <w:rFonts w:hint="eastAsia" w:cstheme="minorBidi"/>
          <w:kern w:val="2"/>
          <w:sz w:val="21"/>
          <w:szCs w:val="22"/>
          <w:lang w:val="en-US" w:eastAsia="zh-CN" w:bidi="ar-SA"/>
        </w:rPr>
        <w:t>收银台页面需要较高版本浏览器，如出现不能展示一般是浏览器版本较低导致。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cstheme="minorBidi"/>
          <w:kern w:val="2"/>
          <w:sz w:val="21"/>
          <w:szCs w:val="22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2" w:firstLineChars="200"/>
        <w:textAlignment w:val="auto"/>
        <w:outlineLvl w:val="9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二、新版企业网银B2B采购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  <w:r>
        <w:rPr>
          <w:rFonts w:hint="eastAsia" w:cstheme="minorBidi"/>
          <w:kern w:val="2"/>
          <w:sz w:val="21"/>
          <w:szCs w:val="22"/>
          <w:lang w:val="en-US" w:eastAsia="zh-CN" w:bidi="ar-SA"/>
        </w:rPr>
        <w:t>如一直提示请插入USBKEY，一般是浏览器版本过高导致。采购环节CA认证只能兼容较低版本浏览器。推荐使用：</w:t>
      </w:r>
      <w:r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t>IE9-11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t>、</w:t>
      </w:r>
      <w:r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t>Chrome41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t>、</w:t>
      </w:r>
      <w:r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t>Firefox51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t>、</w:t>
      </w:r>
      <w:r>
        <w:rPr>
          <w:rFonts w:hint="eastAsia" w:cstheme="minorBidi"/>
          <w:kern w:val="2"/>
          <w:sz w:val="21"/>
          <w:szCs w:val="22"/>
          <w:lang w:val="en-US" w:eastAsia="zh-CN" w:bidi="ar-SA"/>
        </w:rPr>
        <w:t>E</w:t>
      </w:r>
      <w:r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t>dge</w:t>
      </w:r>
      <w:r>
        <w:rPr>
          <w:rFonts w:hint="eastAsia" w:cstheme="minorBidi"/>
          <w:kern w:val="2"/>
          <w:sz w:val="21"/>
          <w:szCs w:val="22"/>
          <w:lang w:val="en-US" w:eastAsia="zh-CN" w:bidi="ar-SA"/>
        </w:rPr>
        <w:t>。（</w:t>
      </w:r>
      <w:r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t>Chrome41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t>、</w:t>
      </w:r>
      <w:r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t>Firefox51</w:t>
      </w:r>
      <w:r>
        <w:rPr>
          <w:rFonts w:hint="eastAsia" w:cstheme="minorBidi"/>
          <w:kern w:val="2"/>
          <w:sz w:val="21"/>
          <w:szCs w:val="22"/>
          <w:lang w:val="en-US" w:eastAsia="zh-CN" w:bidi="ar-SA"/>
        </w:rPr>
        <w:t>安装包可从ftp上下载）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安装密码安全控件以后仍提示未安装。用网银助手检查网银环境检测网络环境、检查浏览器是否禁用了控件。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提示签名失败，解除浏览器的弹窗拦截，检查USBKEY状态和密码正确性。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textAlignment w:val="auto"/>
        <w:outlineLvl w:val="9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2" w:firstLineChars="200"/>
        <w:textAlignment w:val="auto"/>
        <w:outlineLvl w:val="9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三、360浏览器使用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目前生产客户使用360浏览器的较多。如使用360浏览器建议先设置“极速模式”从商户平台跳往中行收银台，出现中行B2B采购登录页面后切换为“兼容模式”。</w:t>
      </w:r>
    </w:p>
    <w:p>
      <w:pPr>
        <w:rPr>
          <w:rFonts w:hint="eastAsia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INCLUDEPICTURE \d "C:\\Users\\8989214\\Documents\\WXWorkLocal\\1688849882821027_1970325096027384\\Cache\\Image\\2022-12\\企业微信截图_16703159423251(1).png" \* MERGEFORMATINET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551805" cy="3249295"/>
            <wp:effectExtent l="0" t="0" r="10795" b="8255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51805" cy="3249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2" w:firstLineChars="200"/>
        <w:jc w:val="both"/>
        <w:textAlignment w:val="auto"/>
        <w:outlineLvl w:val="9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四、跳转收银台白屏问题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（一）360“极速模式”跳转收银台白屏问题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</w:pPr>
      <w:r>
        <w:rPr>
          <w:rFonts w:hint="eastAsia"/>
          <w:lang w:val="en-US" w:eastAsia="zh-CN"/>
        </w:rPr>
        <w:t>原因是在展示收银台时浏览器自动切换成了“兼容模式”。按照下图检查，是否把中行网址设置在了模式地址里，</w:t>
      </w:r>
      <w:r>
        <w:rPr>
          <w:rFonts w:hint="eastAsia"/>
        </w:rPr>
        <w:t>如</w:t>
      </w:r>
      <w:r>
        <w:t>有</w:t>
      </w:r>
      <w:r>
        <w:rPr>
          <w:rFonts w:hint="eastAsia"/>
        </w:rPr>
        <w:t>boc.cn</w:t>
      </w:r>
      <w:r>
        <w:t xml:space="preserve"> </w:t>
      </w:r>
      <w:r>
        <w:rPr>
          <w:rFonts w:hint="eastAsia"/>
        </w:rPr>
        <w:t>或</w:t>
      </w:r>
      <w:r>
        <w:t>ebspay.boc.cn  直接删除</w:t>
      </w:r>
      <w:r>
        <w:rPr>
          <w:rFonts w:hint="eastAsia"/>
          <w:lang w:eastAsia="zh-CN"/>
        </w:rPr>
        <w:t>或改为</w:t>
      </w:r>
      <w:r>
        <w:t>Webkit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如下图所示：</w:t>
      </w:r>
      <w:r>
        <w:rPr>
          <w:rFonts w:hint="eastAsia"/>
        </w:rPr>
        <w:t xml:space="preserve"> </w:t>
      </w:r>
    </w:p>
    <w:p/>
    <w:p>
      <w:r>
        <w:drawing>
          <wp:inline distT="0" distB="0" distL="0" distR="0">
            <wp:extent cx="5274310" cy="231521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0" distR="0">
            <wp:extent cx="5274310" cy="196786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</w:rPr>
      </w:pPr>
      <w:r>
        <w:rPr>
          <w:rFonts w:hint="eastAsia"/>
          <w:lang w:val="en-US" w:eastAsia="zh-CN"/>
        </w:rPr>
        <w:t>（二）</w:t>
      </w:r>
      <w:r>
        <w:rPr>
          <w:rFonts w:hint="eastAsia"/>
        </w:rPr>
        <w:t>IE</w:t>
      </w:r>
      <w:r>
        <w:t>11</w:t>
      </w:r>
      <w:r>
        <w:rPr>
          <w:rFonts w:hint="eastAsia"/>
        </w:rPr>
        <w:t>浏览器</w:t>
      </w:r>
      <w:r>
        <w:rPr>
          <w:rFonts w:hint="eastAsia"/>
          <w:lang w:val="en-US" w:eastAsia="zh-CN"/>
        </w:rPr>
        <w:t>跳转收银台白屏问题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</w:pPr>
      <w:r>
        <w:rPr>
          <w:rFonts w:hint="eastAsia"/>
        </w:rPr>
        <w:t>兼容</w:t>
      </w:r>
      <w:r>
        <w:t>性视图设置</w:t>
      </w:r>
      <w:r>
        <w:rPr>
          <w:rFonts w:hint="eastAsia"/>
        </w:rPr>
        <w:t xml:space="preserve"> 如</w:t>
      </w:r>
      <w:r>
        <w:t>有</w:t>
      </w:r>
      <w:r>
        <w:rPr>
          <w:rFonts w:hint="eastAsia"/>
        </w:rPr>
        <w:t>boc.cn</w:t>
      </w:r>
      <w:r>
        <w:t xml:space="preserve"> </w:t>
      </w:r>
      <w:r>
        <w:rPr>
          <w:rFonts w:hint="eastAsia"/>
        </w:rPr>
        <w:t>或</w:t>
      </w:r>
      <w:r>
        <w:t>ebspay.boc.cn</w:t>
      </w:r>
      <w:r>
        <w:rPr>
          <w:rFonts w:hint="eastAsia"/>
          <w:lang w:eastAsia="zh-CN"/>
        </w:rPr>
        <w:t>，</w:t>
      </w:r>
      <w:r>
        <w:rPr>
          <w:rFonts w:hint="eastAsia"/>
        </w:rPr>
        <w:t>请</w:t>
      </w:r>
      <w:r>
        <w:t>删除</w:t>
      </w:r>
      <w:r>
        <w:rPr>
          <w:rFonts w:hint="eastAsia"/>
        </w:rPr>
        <w:t xml:space="preserve"> 。</w:t>
      </w:r>
    </w:p>
    <w:p>
      <w:r>
        <w:drawing>
          <wp:inline distT="0" distB="0" distL="0" distR="0">
            <wp:extent cx="5274310" cy="194627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352"/>
    <w:rsid w:val="004D6352"/>
    <w:rsid w:val="006417EB"/>
    <w:rsid w:val="008933FD"/>
    <w:rsid w:val="00957BED"/>
    <w:rsid w:val="00D60372"/>
    <w:rsid w:val="00F9067D"/>
    <w:rsid w:val="02E52F0A"/>
    <w:rsid w:val="05AC74D6"/>
    <w:rsid w:val="078158F1"/>
    <w:rsid w:val="0AEB0631"/>
    <w:rsid w:val="1362066F"/>
    <w:rsid w:val="1473371F"/>
    <w:rsid w:val="1AB738C1"/>
    <w:rsid w:val="1F943DB1"/>
    <w:rsid w:val="224520C6"/>
    <w:rsid w:val="22BF3E3C"/>
    <w:rsid w:val="23D37624"/>
    <w:rsid w:val="23FA715C"/>
    <w:rsid w:val="24BC03BF"/>
    <w:rsid w:val="251D6F9B"/>
    <w:rsid w:val="2B885844"/>
    <w:rsid w:val="2CF5730A"/>
    <w:rsid w:val="2DFD101B"/>
    <w:rsid w:val="37BF7FA6"/>
    <w:rsid w:val="387A7987"/>
    <w:rsid w:val="3F081152"/>
    <w:rsid w:val="44282425"/>
    <w:rsid w:val="46F50E63"/>
    <w:rsid w:val="48B80165"/>
    <w:rsid w:val="4A0D5E5E"/>
    <w:rsid w:val="4B145B7F"/>
    <w:rsid w:val="5184338A"/>
    <w:rsid w:val="53877F70"/>
    <w:rsid w:val="56FF1B5E"/>
    <w:rsid w:val="57C865F1"/>
    <w:rsid w:val="613579B0"/>
    <w:rsid w:val="62C2736C"/>
    <w:rsid w:val="67F055B4"/>
    <w:rsid w:val="687D4C67"/>
    <w:rsid w:val="712D583D"/>
    <w:rsid w:val="724C55BB"/>
    <w:rsid w:val="75C7063F"/>
    <w:rsid w:val="78324D8F"/>
    <w:rsid w:val="79194122"/>
    <w:rsid w:val="7AD56073"/>
    <w:rsid w:val="7C1115D9"/>
    <w:rsid w:val="7C7917CB"/>
    <w:rsid w:val="7E17262D"/>
    <w:rsid w:val="7EA5277E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</Words>
  <Characters>116</Characters>
  <Lines>1</Lines>
  <Paragraphs>1</Paragraphs>
  <ScaleCrop>false</ScaleCrop>
  <LinksUpToDate>false</LinksUpToDate>
  <CharactersWithSpaces>135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2022-12-07T07:32:00Z</dcterms:created>
  <dc:creator>孙浩</dc:creator>
  <cp:lastModifiedBy>8989214</cp:lastModifiedBy>
  <dcterms:modified xsi:type="dcterms:W3CDTF">2022-12-07T13:09:43Z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04B9036C3EE14921AF6C7EF6870C4CB2</vt:lpwstr>
  </property>
</Properties>
</file>