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B2B支付浏览器配置指南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textAlignment w:val="auto"/>
        <w:outlineLvl w:val="9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textAlignment w:val="auto"/>
        <w:outlineLvl w:val="9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一、</w:t>
      </w:r>
      <w:r>
        <w:rPr>
          <w:rFonts w:hint="eastAsia"/>
          <w:b/>
          <w:bCs/>
          <w:lang w:val="en-US" w:eastAsia="zh-CN"/>
        </w:rPr>
        <w:t>B2B支付</w:t>
      </w:r>
      <w:r>
        <w:rPr>
          <w:rFonts w:hint="eastAsia"/>
          <w:b/>
          <w:bCs/>
          <w:lang w:eastAsia="zh-CN"/>
        </w:rPr>
        <w:t>收银台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</w:rPr>
        <w:t>收银台</w:t>
      </w:r>
      <w:r>
        <w:rPr>
          <w:rFonts w:hint="eastAsia"/>
          <w:lang w:val="en-US" w:eastAsia="zh-CN"/>
        </w:rPr>
        <w:t>使用vue框架，</w:t>
      </w:r>
      <w:r>
        <w:rPr>
          <w:rFonts w:hint="eastAsia"/>
        </w:rPr>
        <w:t>不支持</w:t>
      </w:r>
      <w:r>
        <w:t xml:space="preserve">IE8 </w:t>
      </w:r>
      <w:r>
        <w:rPr>
          <w:rFonts w:hint="eastAsia"/>
        </w:rPr>
        <w:t>（</w:t>
      </w:r>
      <w:r>
        <w:t>IE内核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及</w:t>
      </w:r>
      <w:r>
        <w:t>以下浏览器</w:t>
      </w:r>
      <w:r>
        <w:rPr>
          <w:rFonts w:hint="eastAsia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支持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IE9-11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Chrome41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Firefox51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以上、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edge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等新版企业网银官方发布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支持的浏览器，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及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chrome高版本、360（13）等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其他较高版本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浏览器。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收银台页面需要较高版本浏览器，如出现不能展示一般是浏览器版本较低导致。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20" w:firstLineChars="200"/>
        <w:textAlignment w:val="auto"/>
        <w:outlineLvl w:val="9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二、新版企业网银B2B采购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20" w:firstLineChars="200"/>
        <w:textAlignment w:val="auto"/>
        <w:outlineLvl w:val="9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如一直提示请插入USBKEY，一般是浏览器版本过高导致。采购环节CA认证只能兼容较低版本浏览器。推荐使用：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IE9-11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Chrome41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Firefox51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E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dge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。（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Chrome41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Firefox51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安装包可从ftp上下载）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安装密码安全控件以后仍提示未安装。用网银助手检查网银环境检测网络环境、检查浏览器是否禁用了控件。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提示签名失败，解除浏览器的弹窗拦截，检查USBKEY状态和密码正确性。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三、360浏览器使用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目前生产客户使用360浏览器的较多。如使用360浏览器建议先设置“极速模式”从商户平台跳往中行收银台，出现中行B2B采购登录页面后切换为“兼容模式”。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"C:\\Users\\8989214\\Documents\\WXWorkLocal\\1688849882821027_1970325096027384\\Cache\\Image\\2022-12\\企业微信截图_16703159423251(1).png"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1805" cy="3249295"/>
            <wp:effectExtent l="0" t="0" r="10795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jc w:val="both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四、跳转收银台白屏问题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（一）360“极速模式”跳转收银台白屏问题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  <w:lang w:val="en-US" w:eastAsia="zh-CN"/>
        </w:rPr>
        <w:t>原因是在展示收银台时浏览器自动切换成了“兼容模式”。按照下图检查，是否把中行网址设置在了模式地址里，</w:t>
      </w:r>
      <w:r>
        <w:rPr>
          <w:rFonts w:hint="eastAsia"/>
        </w:rPr>
        <w:t>如</w:t>
      </w:r>
      <w:r>
        <w:t>有</w:t>
      </w:r>
      <w:r>
        <w:rPr>
          <w:rFonts w:hint="eastAsia"/>
        </w:rPr>
        <w:t>boc.cn</w:t>
      </w:r>
      <w:r>
        <w:t xml:space="preserve"> </w:t>
      </w:r>
      <w:r>
        <w:rPr>
          <w:rFonts w:hint="eastAsia"/>
        </w:rPr>
        <w:t>或</w:t>
      </w:r>
      <w:r>
        <w:t>ebspay.boc.cn  直接删除</w:t>
      </w:r>
      <w:r>
        <w:rPr>
          <w:rFonts w:hint="eastAsia"/>
          <w:lang w:eastAsia="zh-CN"/>
        </w:rPr>
        <w:t>或改为</w:t>
      </w:r>
      <w:r>
        <w:t>Webkit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如下图所示：</w:t>
      </w:r>
      <w:r>
        <w:rPr>
          <w:rFonts w:hint="eastAsia"/>
        </w:rPr>
        <w:t xml:space="preserve"> </w:t>
      </w:r>
    </w:p>
    <w:p/>
    <w:p>
      <w:r>
        <w:drawing>
          <wp:inline distT="0" distB="0" distL="0" distR="0">
            <wp:extent cx="5274310" cy="23152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967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（二）</w:t>
      </w:r>
      <w:r>
        <w:rPr>
          <w:rFonts w:hint="eastAsia"/>
        </w:rPr>
        <w:t>IE</w:t>
      </w:r>
      <w:r>
        <w:t>11</w:t>
      </w:r>
      <w:r>
        <w:rPr>
          <w:rFonts w:hint="eastAsia"/>
        </w:rPr>
        <w:t>浏览器</w:t>
      </w:r>
      <w:r>
        <w:rPr>
          <w:rFonts w:hint="eastAsia"/>
          <w:lang w:val="en-US" w:eastAsia="zh-CN"/>
        </w:rPr>
        <w:t>跳转收银台白屏问题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兼容</w:t>
      </w:r>
      <w:r>
        <w:t>性视图设置</w:t>
      </w:r>
      <w:r>
        <w:rPr>
          <w:rFonts w:hint="eastAsia"/>
        </w:rPr>
        <w:t xml:space="preserve"> 如</w:t>
      </w:r>
      <w:r>
        <w:t>有</w:t>
      </w:r>
      <w:r>
        <w:rPr>
          <w:rFonts w:hint="eastAsia"/>
        </w:rPr>
        <w:t>boc.cn</w:t>
      </w:r>
      <w:r>
        <w:t xml:space="preserve"> </w:t>
      </w:r>
      <w:r>
        <w:rPr>
          <w:rFonts w:hint="eastAsia"/>
        </w:rPr>
        <w:t>或</w:t>
      </w:r>
      <w:r>
        <w:t>ebspay.boc.cn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</w:t>
      </w:r>
      <w:r>
        <w:t>删除</w:t>
      </w:r>
      <w:r>
        <w:rPr>
          <w:rFonts w:hint="eastAsia"/>
        </w:rPr>
        <w:t xml:space="preserve"> 。</w:t>
      </w:r>
    </w:p>
    <w:p>
      <w:r>
        <w:drawing>
          <wp:inline distT="0" distB="0" distL="0" distR="0">
            <wp:extent cx="5274310" cy="19462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52"/>
    <w:rsid w:val="004D6352"/>
    <w:rsid w:val="006417EB"/>
    <w:rsid w:val="008933FD"/>
    <w:rsid w:val="00957BED"/>
    <w:rsid w:val="00D60372"/>
    <w:rsid w:val="00F9067D"/>
    <w:rsid w:val="02E52F0A"/>
    <w:rsid w:val="05AC74D6"/>
    <w:rsid w:val="078158F1"/>
    <w:rsid w:val="0AEB0631"/>
    <w:rsid w:val="1362066F"/>
    <w:rsid w:val="1473371F"/>
    <w:rsid w:val="1AB738C1"/>
    <w:rsid w:val="1F943DB1"/>
    <w:rsid w:val="224520C6"/>
    <w:rsid w:val="22BF3E3C"/>
    <w:rsid w:val="23D37624"/>
    <w:rsid w:val="23FA715C"/>
    <w:rsid w:val="24BC03BF"/>
    <w:rsid w:val="251D6F9B"/>
    <w:rsid w:val="2B885844"/>
    <w:rsid w:val="2CF5730A"/>
    <w:rsid w:val="2DFD101B"/>
    <w:rsid w:val="37BF7FA6"/>
    <w:rsid w:val="387A7987"/>
    <w:rsid w:val="3F081152"/>
    <w:rsid w:val="44282425"/>
    <w:rsid w:val="46F50E63"/>
    <w:rsid w:val="48B80165"/>
    <w:rsid w:val="4A0D5E5E"/>
    <w:rsid w:val="4B145B7F"/>
    <w:rsid w:val="5184338A"/>
    <w:rsid w:val="53877F70"/>
    <w:rsid w:val="56FF1B5E"/>
    <w:rsid w:val="57C865F1"/>
    <w:rsid w:val="613579B0"/>
    <w:rsid w:val="62C2736C"/>
    <w:rsid w:val="67F055B4"/>
    <w:rsid w:val="687D4C67"/>
    <w:rsid w:val="712D583D"/>
    <w:rsid w:val="724C55BB"/>
    <w:rsid w:val="75C7063F"/>
    <w:rsid w:val="78324D8F"/>
    <w:rsid w:val="79194122"/>
    <w:rsid w:val="7AD56073"/>
    <w:rsid w:val="7C1115D9"/>
    <w:rsid w:val="7C7917CB"/>
    <w:rsid w:val="7E17262D"/>
    <w:rsid w:val="7EA5277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116</Characters>
  <Lines>1</Lines>
  <Paragraphs>1</Paragraphs>
  <ScaleCrop>false</ScaleCrop>
  <LinksUpToDate>false</LinksUpToDate>
  <CharactersWithSpaces>135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2022-12-07T07:32:00Z</dcterms:created>
  <dc:creator>孙浩</dc:creator>
  <cp:lastModifiedBy>8989214</cp:lastModifiedBy>
  <dcterms:modified xsi:type="dcterms:W3CDTF">2022-12-07T13:09:43Z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  <property fmtid="{D5CDD505-2E9C-101B-9397-08002B2CF9AE}" pid="3" name="ICV">
    <vt:lpwstr>04B9036C3EE14921AF6C7EF6870C4CB2</vt:lpwstr>
  </property>
</Properties>
</file>