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36" w:line="225" w:lineRule="auto"/>
        <w:ind w:left="1711"/>
        <w:outlineLvl w:val="0"/>
        <w:rPr>
          <w:rFonts w:ascii="仿宋" w:hAnsi="仿宋" w:eastAsia="仿宋" w:cs="仿宋"/>
          <w:sz w:val="42"/>
          <w:szCs w:val="42"/>
        </w:rPr>
      </w:pPr>
      <w:bookmarkStart w:id="0" w:name="_bookmark1"/>
      <w:bookmarkEnd w:id="0"/>
      <w:r>
        <w:rPr>
          <w:rFonts w:ascii="仿宋" w:hAnsi="仿宋" w:eastAsia="仿宋" w:cs="仿宋"/>
          <w:spacing w:val="-16"/>
          <w:sz w:val="42"/>
          <w:szCs w:val="42"/>
        </w:rPr>
        <w:t>出</w:t>
      </w:r>
      <w:r>
        <w:rPr>
          <w:rFonts w:ascii="仿宋" w:hAnsi="仿宋" w:eastAsia="仿宋" w:cs="仿宋"/>
          <w:spacing w:val="-12"/>
          <w:sz w:val="42"/>
          <w:szCs w:val="42"/>
        </w:rPr>
        <w:t>口删单操作手册(客户版)</w:t>
      </w:r>
    </w:p>
    <w:p>
      <w:pPr>
        <w:sectPr>
          <w:headerReference r:id="rId5" w:type="default"/>
          <w:pgSz w:w="11910" w:h="16840"/>
          <w:pgMar w:top="2405" w:right="1785" w:bottom="0" w:left="1786" w:header="1891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sdt>
      <w:sdtPr>
        <w:rPr>
          <w:rFonts w:ascii="等线" w:hAnsi="等线" w:eastAsia="等线" w:cs="等线"/>
          <w:sz w:val="28"/>
          <w:szCs w:val="28"/>
        </w:rPr>
        <w:id w:val="2"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20"/>
          <w:szCs w:val="20"/>
        </w:rPr>
      </w:sdtEndPr>
      <w:sdtContent>
        <w:p>
          <w:pPr>
            <w:spacing w:before="95" w:line="203" w:lineRule="auto"/>
            <w:ind w:left="55"/>
            <w:rPr>
              <w:rFonts w:ascii="等线" w:hAnsi="等线" w:eastAsia="等线" w:cs="等线"/>
              <w:sz w:val="28"/>
              <w:szCs w:val="28"/>
            </w:rPr>
          </w:pPr>
          <w:r>
            <w:rPr>
              <w:rFonts w:ascii="等线" w:hAnsi="等线" w:eastAsia="等线" w:cs="等线"/>
              <w:color w:val="2F5496"/>
              <w:spacing w:val="-28"/>
              <w:sz w:val="28"/>
              <w:szCs w:val="28"/>
              <w14:textOutline w14:w="5103" w14:cap="sq" w14:cmpd="sng">
                <w14:solidFill>
                  <w14:srgbClr w14:val="2F5496"/>
                </w14:solidFill>
                <w14:prstDash w14:val="solid"/>
                <w14:bevel/>
              </w14:textOutline>
            </w:rPr>
            <w:t>目</w:t>
          </w:r>
          <w:r>
            <w:rPr>
              <w:rFonts w:ascii="等线" w:hAnsi="等线" w:eastAsia="等线" w:cs="等线"/>
              <w:color w:val="2F5496"/>
              <w:spacing w:val="-27"/>
              <w:sz w:val="28"/>
              <w:szCs w:val="28"/>
              <w14:textOutline w14:w="5103" w14:cap="sq" w14:cmpd="sng">
                <w14:solidFill>
                  <w14:srgbClr w14:val="2F5496"/>
                </w14:solidFill>
                <w14:prstDash w14:val="solid"/>
                <w14:bevel/>
              </w14:textOutline>
            </w:rPr>
            <w:t>录</w:t>
          </w:r>
        </w:p>
        <w:p>
          <w:pPr>
            <w:tabs>
              <w:tab w:val="right" w:leader="dot" w:pos="8882"/>
            </w:tabs>
            <w:spacing w:before="88" w:line="229" w:lineRule="auto"/>
            <w:ind w:left="34"/>
            <w:rPr>
              <w:rFonts w:ascii="Arial" w:hAnsi="Arial" w:eastAsia="Arial" w:cs="Arial"/>
              <w:sz w:val="20"/>
              <w:szCs w:val="20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20"/>
              <w:szCs w:val="20"/>
            </w:rPr>
            <w:t>出口删单操作手册(客户版)</w:t>
          </w:r>
          <w:r>
            <w:rPr>
              <w:rFonts w:ascii="仿宋" w:hAnsi="仿宋" w:eastAsia="仿宋" w:cs="仿宋"/>
              <w:sz w:val="20"/>
              <w:szCs w:val="20"/>
            </w:rPr>
            <w:tab/>
          </w:r>
          <w:r>
            <w:rPr>
              <w:rFonts w:ascii="Arial" w:hAnsi="Arial" w:eastAsia="Arial" w:cs="Arial"/>
              <w:spacing w:val="-8"/>
              <w:sz w:val="20"/>
              <w:szCs w:val="20"/>
            </w:rPr>
            <w:t>1</w:t>
          </w:r>
          <w:r>
            <w:rPr>
              <w:rFonts w:ascii="Arial" w:hAnsi="Arial" w:eastAsia="Arial" w:cs="Arial"/>
              <w:spacing w:val="-8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882"/>
            </w:tabs>
            <w:spacing w:before="26" w:line="229" w:lineRule="auto"/>
            <w:ind w:left="434"/>
            <w:rPr>
              <w:rFonts w:ascii="Arial" w:hAnsi="Arial" w:eastAsia="Arial" w:cs="Arial"/>
              <w:sz w:val="20"/>
              <w:szCs w:val="20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等线" w:hAnsi="等线" w:eastAsia="等线" w:cs="等线"/>
              <w:spacing w:val="15"/>
              <w:sz w:val="20"/>
              <w:szCs w:val="20"/>
            </w:rPr>
            <w:t>1.</w:t>
          </w:r>
          <w:r>
            <w:rPr>
              <w:rFonts w:ascii="仿宋" w:hAnsi="仿宋" w:eastAsia="仿宋" w:cs="仿宋"/>
              <w:spacing w:val="15"/>
              <w:sz w:val="20"/>
              <w:szCs w:val="20"/>
            </w:rPr>
            <w:t xml:space="preserve">删单报文发送申请 </w:t>
          </w:r>
          <w:r>
            <w:rPr>
              <w:rFonts w:ascii="等线" w:hAnsi="等线" w:eastAsia="等线" w:cs="等线"/>
              <w:b/>
              <w:bCs/>
              <w:sz w:val="20"/>
              <w:szCs w:val="20"/>
            </w:rPr>
            <w:tab/>
          </w:r>
          <w:r>
            <w:rPr>
              <w:rFonts w:ascii="Arial" w:hAnsi="Arial" w:eastAsia="Arial" w:cs="Arial"/>
              <w:spacing w:val="14"/>
              <w:sz w:val="20"/>
              <w:szCs w:val="20"/>
            </w:rPr>
            <w:t>3</w:t>
          </w:r>
          <w:r>
            <w:rPr>
              <w:rFonts w:ascii="Arial" w:hAnsi="Arial" w:eastAsia="Arial" w:cs="Arial"/>
              <w:spacing w:val="14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882"/>
            </w:tabs>
            <w:spacing w:before="25" w:line="231" w:lineRule="auto"/>
            <w:ind w:left="429"/>
            <w:rPr>
              <w:rFonts w:ascii="Arial" w:hAnsi="Arial" w:eastAsia="Arial" w:cs="Arial"/>
              <w:sz w:val="20"/>
              <w:szCs w:val="20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等线" w:hAnsi="等线" w:eastAsia="等线" w:cs="等线"/>
              <w:spacing w:val="17"/>
              <w:sz w:val="20"/>
              <w:szCs w:val="20"/>
            </w:rPr>
            <w:t>2</w:t>
          </w:r>
          <w:r>
            <w:rPr>
              <w:rFonts w:ascii="等线" w:hAnsi="等线" w:eastAsia="等线" w:cs="等线"/>
              <w:spacing w:val="10"/>
              <w:sz w:val="20"/>
              <w:szCs w:val="20"/>
            </w:rPr>
            <w:t>.</w:t>
          </w:r>
          <w:r>
            <w:rPr>
              <w:rFonts w:ascii="仿宋" w:hAnsi="仿宋" w:eastAsia="仿宋" w:cs="仿宋"/>
              <w:spacing w:val="10"/>
              <w:sz w:val="20"/>
              <w:szCs w:val="20"/>
            </w:rPr>
            <w:t xml:space="preserve">订舱代理审核确认 </w:t>
          </w:r>
          <w:r>
            <w:rPr>
              <w:rFonts w:ascii="等线" w:hAnsi="等线" w:eastAsia="等线" w:cs="等线"/>
              <w:b/>
              <w:bCs/>
              <w:sz w:val="20"/>
              <w:szCs w:val="20"/>
            </w:rPr>
            <w:tab/>
          </w:r>
          <w:r>
            <w:rPr>
              <w:rFonts w:ascii="Arial" w:hAnsi="Arial" w:eastAsia="Arial" w:cs="Arial"/>
              <w:spacing w:val="10"/>
              <w:sz w:val="20"/>
              <w:szCs w:val="20"/>
            </w:rPr>
            <w:t>4</w:t>
          </w:r>
          <w:r>
            <w:rPr>
              <w:rFonts w:ascii="Arial" w:hAnsi="Arial" w:eastAsia="Arial" w:cs="Arial"/>
              <w:spacing w:val="10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882"/>
            </w:tabs>
            <w:spacing w:before="23" w:line="229" w:lineRule="auto"/>
            <w:ind w:left="426"/>
            <w:rPr>
              <w:rFonts w:ascii="Arial" w:hAnsi="Arial" w:eastAsia="Arial" w:cs="Arial"/>
              <w:sz w:val="20"/>
              <w:szCs w:val="20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等线" w:hAnsi="等线" w:eastAsia="等线" w:cs="等线"/>
              <w:spacing w:val="12"/>
              <w:sz w:val="20"/>
              <w:szCs w:val="20"/>
            </w:rPr>
            <w:t>3</w:t>
          </w:r>
          <w:r>
            <w:rPr>
              <w:rFonts w:ascii="等线" w:hAnsi="等线" w:eastAsia="等线" w:cs="等线"/>
              <w:spacing w:val="9"/>
              <w:sz w:val="20"/>
              <w:szCs w:val="20"/>
            </w:rPr>
            <w:t>.</w:t>
          </w:r>
          <w:r>
            <w:rPr>
              <w:rFonts w:ascii="仿宋" w:hAnsi="仿宋" w:eastAsia="仿宋" w:cs="仿宋"/>
              <w:spacing w:val="9"/>
              <w:sz w:val="20"/>
              <w:szCs w:val="20"/>
            </w:rPr>
            <w:t xml:space="preserve">重新申请 </w:t>
          </w:r>
          <w:r>
            <w:rPr>
              <w:rFonts w:ascii="等线" w:hAnsi="等线" w:eastAsia="等线" w:cs="等线"/>
              <w:b/>
              <w:bCs/>
              <w:sz w:val="20"/>
              <w:szCs w:val="20"/>
            </w:rPr>
            <w:tab/>
          </w:r>
          <w:r>
            <w:rPr>
              <w:rFonts w:ascii="Arial" w:hAnsi="Arial" w:eastAsia="Arial" w:cs="Arial"/>
              <w:spacing w:val="9"/>
              <w:sz w:val="20"/>
              <w:szCs w:val="20"/>
            </w:rPr>
            <w:t>5</w:t>
          </w:r>
          <w:r>
            <w:rPr>
              <w:rFonts w:ascii="Arial" w:hAnsi="Arial" w:eastAsia="Arial" w:cs="Arial"/>
              <w:spacing w:val="9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882"/>
            </w:tabs>
            <w:spacing w:before="26" w:line="228" w:lineRule="auto"/>
            <w:ind w:left="423"/>
            <w:rPr>
              <w:rFonts w:ascii="Arial" w:hAnsi="Arial" w:eastAsia="Arial" w:cs="Arial"/>
              <w:sz w:val="20"/>
              <w:szCs w:val="20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等线" w:hAnsi="等线" w:eastAsia="等线" w:cs="等线"/>
              <w:spacing w:val="15"/>
              <w:sz w:val="20"/>
              <w:szCs w:val="20"/>
            </w:rPr>
            <w:t>4</w:t>
          </w:r>
          <w:r>
            <w:rPr>
              <w:rFonts w:ascii="等线" w:hAnsi="等线" w:eastAsia="等线" w:cs="等线"/>
              <w:spacing w:val="9"/>
              <w:sz w:val="20"/>
              <w:szCs w:val="20"/>
            </w:rPr>
            <w:t>.</w:t>
          </w:r>
          <w:r>
            <w:rPr>
              <w:rFonts w:ascii="仿宋" w:hAnsi="仿宋" w:eastAsia="仿宋" w:cs="仿宋"/>
              <w:spacing w:val="9"/>
              <w:sz w:val="20"/>
              <w:szCs w:val="20"/>
            </w:rPr>
            <w:t xml:space="preserve">在线支付 </w:t>
          </w:r>
          <w:r>
            <w:rPr>
              <w:rFonts w:ascii="等线" w:hAnsi="等线" w:eastAsia="等线" w:cs="等线"/>
              <w:b/>
              <w:bCs/>
              <w:sz w:val="20"/>
              <w:szCs w:val="20"/>
            </w:rPr>
            <w:tab/>
          </w:r>
          <w:r>
            <w:rPr>
              <w:rFonts w:ascii="Arial" w:hAnsi="Arial" w:eastAsia="Arial" w:cs="Arial"/>
              <w:spacing w:val="9"/>
              <w:sz w:val="20"/>
              <w:szCs w:val="20"/>
            </w:rPr>
            <w:t>6</w:t>
          </w:r>
          <w:r>
            <w:rPr>
              <w:rFonts w:ascii="Arial" w:hAnsi="Arial" w:eastAsia="Arial" w:cs="Arial"/>
              <w:spacing w:val="9"/>
              <w:sz w:val="20"/>
              <w:szCs w:val="20"/>
            </w:rPr>
            <w:fldChar w:fldCharType="end"/>
          </w:r>
        </w:p>
      </w:sdtContent>
    </w:sdt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74" w:line="458" w:lineRule="auto"/>
        <w:ind w:left="763" w:right="61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4"/>
          <w:sz w:val="22"/>
          <w:szCs w:val="22"/>
        </w:rPr>
        <w:t>操作</w:t>
      </w:r>
      <w:r>
        <w:rPr>
          <w:rFonts w:ascii="仿宋" w:hAnsi="仿宋" w:eastAsia="仿宋" w:cs="仿宋"/>
          <w:spacing w:val="16"/>
          <w:sz w:val="22"/>
          <w:szCs w:val="22"/>
        </w:rPr>
        <w:t>流</w:t>
      </w:r>
      <w:r>
        <w:rPr>
          <w:rFonts w:ascii="仿宋" w:hAnsi="仿宋" w:eastAsia="仿宋" w:cs="仿宋"/>
          <w:spacing w:val="12"/>
          <w:sz w:val="22"/>
          <w:szCs w:val="22"/>
        </w:rPr>
        <w:t>程概要：删单报文发送申请</w:t>
      </w:r>
      <w:r>
        <w:rPr>
          <w:rFonts w:ascii="等线" w:hAnsi="等线" w:eastAsia="等线" w:cs="等线"/>
          <w:spacing w:val="12"/>
          <w:sz w:val="22"/>
          <w:szCs w:val="22"/>
        </w:rPr>
        <w:t xml:space="preserve">- </w:t>
      </w:r>
      <w:r>
        <w:rPr>
          <w:rFonts w:ascii="仿宋" w:hAnsi="仿宋" w:eastAsia="仿宋" w:cs="仿宋"/>
          <w:spacing w:val="12"/>
          <w:sz w:val="22"/>
          <w:szCs w:val="22"/>
        </w:rPr>
        <w:t xml:space="preserve">订舱代理审核确认 </w:t>
      </w:r>
      <w:r>
        <w:rPr>
          <w:rFonts w:ascii="等线" w:hAnsi="等线" w:eastAsia="等线" w:cs="等线"/>
          <w:spacing w:val="12"/>
          <w:sz w:val="22"/>
          <w:szCs w:val="22"/>
        </w:rPr>
        <w:t>-</w:t>
      </w:r>
      <w:r>
        <w:rPr>
          <w:rFonts w:ascii="仿宋" w:hAnsi="仿宋" w:eastAsia="仿宋" w:cs="仿宋"/>
          <w:spacing w:val="12"/>
          <w:sz w:val="22"/>
          <w:szCs w:val="22"/>
        </w:rPr>
        <w:t xml:space="preserve">联东审核 </w:t>
      </w:r>
      <w:r>
        <w:rPr>
          <w:rFonts w:ascii="等线" w:hAnsi="等线" w:eastAsia="等线" w:cs="等线"/>
          <w:spacing w:val="12"/>
          <w:sz w:val="22"/>
          <w:szCs w:val="22"/>
        </w:rPr>
        <w:t xml:space="preserve">- </w:t>
      </w:r>
      <w:r>
        <w:rPr>
          <w:rFonts w:ascii="仿宋" w:hAnsi="仿宋" w:eastAsia="仿宋" w:cs="仿宋"/>
          <w:spacing w:val="12"/>
          <w:sz w:val="22"/>
          <w:szCs w:val="22"/>
        </w:rPr>
        <w:t>在线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2"/>
          <w:sz w:val="22"/>
          <w:szCs w:val="22"/>
        </w:rPr>
        <w:t>支</w:t>
      </w:r>
      <w:r>
        <w:rPr>
          <w:rFonts w:ascii="仿宋" w:hAnsi="仿宋" w:eastAsia="仿宋" w:cs="仿宋"/>
          <w:spacing w:val="7"/>
          <w:sz w:val="22"/>
          <w:szCs w:val="22"/>
        </w:rPr>
        <w:t xml:space="preserve">付 </w:t>
      </w:r>
      <w:r>
        <w:rPr>
          <w:rFonts w:ascii="等线" w:hAnsi="等线" w:eastAsia="等线" w:cs="等线"/>
          <w:spacing w:val="7"/>
          <w:sz w:val="22"/>
          <w:szCs w:val="22"/>
        </w:rPr>
        <w:t>-</w:t>
      </w:r>
      <w:r>
        <w:rPr>
          <w:rFonts w:ascii="仿宋" w:hAnsi="仿宋" w:eastAsia="仿宋" w:cs="仿宋"/>
          <w:spacing w:val="7"/>
          <w:sz w:val="22"/>
          <w:szCs w:val="22"/>
        </w:rPr>
        <w:t>联东发送报文</w:t>
      </w:r>
    </w:p>
    <w:p>
      <w:pPr>
        <w:sectPr>
          <w:headerReference r:id="rId6" w:type="default"/>
          <w:pgSz w:w="11910" w:h="16840"/>
          <w:pgMar w:top="2405" w:right="1230" w:bottom="0" w:left="1786" w:header="1891" w:footer="0" w:gutter="0"/>
          <w:cols w:space="720" w:num="1"/>
        </w:sectPr>
      </w:pPr>
    </w:p>
    <w:p>
      <w:pPr>
        <w:spacing w:line="424" w:lineRule="auto"/>
        <w:rPr>
          <w:rFonts w:ascii="Arial"/>
          <w:sz w:val="21"/>
        </w:rPr>
      </w:pPr>
    </w:p>
    <w:p>
      <w:pPr>
        <w:spacing w:before="101" w:line="227" w:lineRule="auto"/>
        <w:ind w:left="297"/>
        <w:outlineLvl w:val="1"/>
        <w:rPr>
          <w:rFonts w:ascii="仿宋" w:hAnsi="仿宋" w:eastAsia="仿宋" w:cs="仿宋"/>
          <w:sz w:val="30"/>
          <w:szCs w:val="30"/>
        </w:rPr>
      </w:pPr>
      <w:bookmarkStart w:id="1" w:name="_bookmark2"/>
      <w:bookmarkEnd w:id="1"/>
      <w:r>
        <w:rPr>
          <w:rFonts w:ascii="等线" w:hAnsi="等线" w:eastAsia="等线" w:cs="等线"/>
          <w:b/>
          <w:bCs/>
          <w:spacing w:val="17"/>
          <w:sz w:val="30"/>
          <w:szCs w:val="30"/>
        </w:rPr>
        <w:t>1.</w:t>
      </w:r>
      <w:r>
        <w:rPr>
          <w:rFonts w:ascii="仿宋" w:hAnsi="仿宋" w:eastAsia="仿宋" w:cs="仿宋"/>
          <w:spacing w:val="17"/>
          <w:sz w:val="30"/>
          <w:szCs w:val="30"/>
        </w:rPr>
        <w:t>删单报文发送申</w:t>
      </w:r>
      <w:r>
        <w:rPr>
          <w:rFonts w:ascii="仿宋" w:hAnsi="仿宋" w:eastAsia="仿宋" w:cs="仿宋"/>
          <w:spacing w:val="16"/>
          <w:sz w:val="30"/>
          <w:szCs w:val="30"/>
        </w:rPr>
        <w:t>请</w:t>
      </w:r>
    </w:p>
    <w:p>
      <w:pPr>
        <w:spacing w:before="285" w:line="232" w:lineRule="auto"/>
        <w:ind w:left="4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2"/>
          <w:sz w:val="22"/>
          <w:szCs w:val="22"/>
        </w:rPr>
        <w:t>查</w:t>
      </w:r>
      <w:r>
        <w:rPr>
          <w:rFonts w:ascii="仿宋" w:hAnsi="仿宋" w:eastAsia="仿宋" w:cs="仿宋"/>
          <w:spacing w:val="12"/>
          <w:sz w:val="22"/>
          <w:szCs w:val="22"/>
        </w:rPr>
        <w:t>询</w:t>
      </w:r>
      <w:r>
        <w:rPr>
          <w:rFonts w:ascii="仿宋" w:hAnsi="仿宋" w:eastAsia="仿宋" w:cs="仿宋"/>
          <w:spacing w:val="11"/>
          <w:sz w:val="22"/>
          <w:szCs w:val="22"/>
        </w:rPr>
        <w:t>： 输入船名航次 ，订舱代理查询提单信息。</w:t>
      </w:r>
    </w:p>
    <w:p>
      <w:pPr>
        <w:spacing w:before="106" w:line="271" w:lineRule="auto"/>
        <w:ind w:left="48" w:right="10" w:firstLine="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6"/>
          <w:sz w:val="22"/>
          <w:szCs w:val="22"/>
        </w:rPr>
        <w:t>申</w:t>
      </w:r>
      <w:r>
        <w:rPr>
          <w:rFonts w:ascii="仿宋" w:hAnsi="仿宋" w:eastAsia="仿宋" w:cs="仿宋"/>
          <w:spacing w:val="17"/>
          <w:sz w:val="22"/>
          <w:szCs w:val="22"/>
        </w:rPr>
        <w:t>请</w:t>
      </w:r>
      <w:r>
        <w:rPr>
          <w:rFonts w:ascii="仿宋" w:hAnsi="仿宋" w:eastAsia="仿宋" w:cs="仿宋"/>
          <w:spacing w:val="13"/>
          <w:sz w:val="22"/>
          <w:szCs w:val="22"/>
        </w:rPr>
        <w:t>单生成：选择要发删单报文的提单，点击申请单生成按钮，上传保函文件，   系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6"/>
          <w:sz w:val="22"/>
          <w:szCs w:val="22"/>
        </w:rPr>
        <w:t>统 生</w:t>
      </w:r>
      <w:r>
        <w:rPr>
          <w:rFonts w:ascii="仿宋" w:hAnsi="仿宋" w:eastAsia="仿宋" w:cs="仿宋"/>
          <w:spacing w:val="1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8"/>
          <w:sz w:val="22"/>
          <w:szCs w:val="22"/>
        </w:rPr>
        <w:t>成一张删单申请单 ，多票提单也是生成一张申请单 ，单笔删单业务中 ，拼箱票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7"/>
          <w:sz w:val="22"/>
          <w:szCs w:val="22"/>
        </w:rPr>
        <w:t>数</w:t>
      </w:r>
      <w:r>
        <w:rPr>
          <w:rFonts w:ascii="仿宋" w:hAnsi="仿宋" w:eastAsia="仿宋" w:cs="仿宋"/>
          <w:spacing w:val="11"/>
          <w:sz w:val="22"/>
          <w:szCs w:val="22"/>
        </w:rPr>
        <w:t>等于或大于5票，封顶1800元， 落货删单不再收取删单费用 。请注意： 拼票必须同</w:t>
      </w:r>
    </w:p>
    <w:p>
      <w:pPr>
        <w:spacing w:line="410" w:lineRule="exact"/>
        <w:ind w:left="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1"/>
          <w:position w:val="13"/>
          <w:sz w:val="22"/>
          <w:szCs w:val="22"/>
        </w:rPr>
        <w:t>时</w:t>
      </w:r>
      <w:r>
        <w:rPr>
          <w:rFonts w:ascii="仿宋" w:hAnsi="仿宋" w:eastAsia="仿宋" w:cs="仿宋"/>
          <w:spacing w:val="17"/>
          <w:position w:val="13"/>
          <w:sz w:val="22"/>
          <w:szCs w:val="22"/>
        </w:rPr>
        <w:t>勾选所有拼票生成一次申请！</w:t>
      </w:r>
    </w:p>
    <w:p>
      <w:pPr>
        <w:spacing w:line="228" w:lineRule="auto"/>
        <w:ind w:left="10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9"/>
          <w:sz w:val="22"/>
          <w:szCs w:val="22"/>
        </w:rPr>
        <w:t>同时请注意：</w:t>
      </w:r>
    </w:p>
    <w:p>
      <w:pPr>
        <w:spacing w:before="138" w:line="229" w:lineRule="auto"/>
        <w:ind w:left="8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3"/>
          <w:sz w:val="22"/>
          <w:szCs w:val="22"/>
        </w:rPr>
        <w:t>1</w:t>
      </w:r>
      <w:r>
        <w:rPr>
          <w:rFonts w:ascii="仿宋" w:hAnsi="仿宋" w:eastAsia="仿宋" w:cs="仿宋"/>
          <w:spacing w:val="18"/>
          <w:sz w:val="22"/>
          <w:szCs w:val="22"/>
        </w:rPr>
        <w:t>.  申请删除海关舱单前，请务必删除报关信息；</w: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72" w:line="229" w:lineRule="auto"/>
        <w:ind w:left="7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1"/>
          <w:sz w:val="22"/>
          <w:szCs w:val="22"/>
        </w:rPr>
        <w:t>2</w:t>
      </w:r>
      <w:r>
        <w:rPr>
          <w:rFonts w:ascii="仿宋" w:hAnsi="仿宋" w:eastAsia="仿宋" w:cs="仿宋"/>
          <w:spacing w:val="19"/>
          <w:sz w:val="22"/>
          <w:szCs w:val="22"/>
        </w:rPr>
        <w:t>.  涉及删除的拼箱提单号必须同时申请，请勿遗漏。</w: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72" w:line="232" w:lineRule="auto"/>
        <w:ind w:left="8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7"/>
          <w:sz w:val="22"/>
          <w:szCs w:val="22"/>
        </w:rPr>
        <w:t>否</w:t>
      </w:r>
      <w:r>
        <w:rPr>
          <w:rFonts w:ascii="仿宋" w:hAnsi="仿宋" w:eastAsia="仿宋" w:cs="仿宋"/>
          <w:spacing w:val="18"/>
          <w:sz w:val="22"/>
          <w:szCs w:val="22"/>
        </w:rPr>
        <w:t>则海关回执不正确，需再次申请。</w:t>
      </w:r>
    </w:p>
    <w:p>
      <w:pPr>
        <w:spacing w:before="11" w:line="4051" w:lineRule="exact"/>
        <w:textAlignment w:val="center"/>
      </w:pPr>
      <w:r>
        <w:drawing>
          <wp:inline distT="0" distB="0" distL="0" distR="0">
            <wp:extent cx="5646420" cy="25723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257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7" w:type="default"/>
          <w:pgSz w:w="11910" w:h="16840"/>
          <w:pgMar w:top="2405" w:right="1230" w:bottom="0" w:left="1785" w:header="1891" w:footer="0" w:gutter="0"/>
          <w:cols w:space="720" w:num="1"/>
        </w:sectPr>
      </w:pPr>
    </w:p>
    <w:p>
      <w:pPr>
        <w:spacing w:before="31" w:line="229" w:lineRule="auto"/>
        <w:ind w:left="280"/>
        <w:outlineLvl w:val="1"/>
        <w:rPr>
          <w:rFonts w:ascii="仿宋" w:hAnsi="仿宋" w:eastAsia="仿宋" w:cs="仿宋"/>
          <w:sz w:val="30"/>
          <w:szCs w:val="30"/>
        </w:rPr>
      </w:pPr>
      <w:bookmarkStart w:id="2" w:name="_bookmark3"/>
      <w:bookmarkEnd w:id="2"/>
      <w:r>
        <w:rPr>
          <w:rFonts w:ascii="等线" w:hAnsi="等线" w:eastAsia="等线" w:cs="等线"/>
          <w:b/>
          <w:bCs/>
          <w:spacing w:val="14"/>
          <w:sz w:val="30"/>
          <w:szCs w:val="30"/>
        </w:rPr>
        <w:t>2.</w:t>
      </w:r>
      <w:r>
        <w:rPr>
          <w:rFonts w:ascii="仿宋" w:hAnsi="仿宋" w:eastAsia="仿宋" w:cs="仿宋"/>
          <w:spacing w:val="14"/>
          <w:sz w:val="30"/>
          <w:szCs w:val="30"/>
        </w:rPr>
        <w:t>订舱代理审核确</w:t>
      </w:r>
      <w:r>
        <w:rPr>
          <w:rFonts w:ascii="仿宋" w:hAnsi="仿宋" w:eastAsia="仿宋" w:cs="仿宋"/>
          <w:spacing w:val="12"/>
          <w:sz w:val="30"/>
          <w:szCs w:val="30"/>
        </w:rPr>
        <w:t>认</w:t>
      </w:r>
    </w:p>
    <w:p>
      <w:pPr>
        <w:spacing w:before="283" w:line="277" w:lineRule="auto"/>
        <w:ind w:left="52" w:right="545" w:hanging="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0"/>
          <w:sz w:val="22"/>
          <w:szCs w:val="22"/>
        </w:rPr>
        <w:t>查</w:t>
      </w:r>
      <w:r>
        <w:rPr>
          <w:rFonts w:ascii="仿宋" w:hAnsi="仿宋" w:eastAsia="仿宋" w:cs="仿宋"/>
          <w:spacing w:val="18"/>
          <w:sz w:val="22"/>
          <w:szCs w:val="22"/>
        </w:rPr>
        <w:t>询</w:t>
      </w:r>
      <w:r>
        <w:rPr>
          <w:rFonts w:ascii="仿宋" w:hAnsi="仿宋" w:eastAsia="仿宋" w:cs="仿宋"/>
          <w:spacing w:val="10"/>
          <w:sz w:val="22"/>
          <w:szCs w:val="22"/>
        </w:rPr>
        <w:t>：输入船名航次，订舱代理查询属于自己的申请单信息，此时订舱代理审核状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20"/>
          <w:sz w:val="22"/>
          <w:szCs w:val="22"/>
        </w:rPr>
        <w:t>态</w:t>
      </w:r>
      <w:r>
        <w:rPr>
          <w:rFonts w:ascii="仿宋" w:hAnsi="仿宋" w:eastAsia="仿宋" w:cs="仿宋"/>
          <w:spacing w:val="16"/>
          <w:sz w:val="22"/>
          <w:szCs w:val="22"/>
        </w:rPr>
        <w:t>为</w:t>
      </w:r>
      <w:r>
        <w:rPr>
          <w:rFonts w:ascii="仿宋" w:hAnsi="仿宋" w:eastAsia="仿宋" w:cs="仿宋"/>
          <w:spacing w:val="10"/>
          <w:sz w:val="22"/>
          <w:szCs w:val="22"/>
        </w:rPr>
        <w:t>待审核。提单信息窗口是申请单对应的提单，下载保函文件可以看到客户上传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9"/>
          <w:sz w:val="22"/>
          <w:szCs w:val="22"/>
        </w:rPr>
        <w:t>的</w:t>
      </w:r>
      <w:r>
        <w:rPr>
          <w:rFonts w:ascii="仿宋" w:hAnsi="仿宋" w:eastAsia="仿宋" w:cs="仿宋"/>
          <w:spacing w:val="5"/>
          <w:sz w:val="22"/>
          <w:szCs w:val="22"/>
        </w:rPr>
        <w:t>保函文件。</w:t>
      </w:r>
    </w:p>
    <w:p>
      <w:pPr>
        <w:spacing w:before="1" w:line="230" w:lineRule="auto"/>
        <w:ind w:left="8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0"/>
          <w:sz w:val="22"/>
          <w:szCs w:val="22"/>
        </w:rPr>
        <w:t>审</w:t>
      </w:r>
      <w:r>
        <w:rPr>
          <w:rFonts w:ascii="仿宋" w:hAnsi="仿宋" w:eastAsia="仿宋" w:cs="仿宋"/>
          <w:spacing w:val="13"/>
          <w:sz w:val="22"/>
          <w:szCs w:val="22"/>
        </w:rPr>
        <w:t>核</w:t>
      </w:r>
      <w:r>
        <w:rPr>
          <w:rFonts w:ascii="仿宋" w:hAnsi="仿宋" w:eastAsia="仿宋" w:cs="仿宋"/>
          <w:spacing w:val="10"/>
          <w:sz w:val="22"/>
          <w:szCs w:val="22"/>
        </w:rPr>
        <w:t>通过：订舱代理认为没问题，点击审核通过，转入联东审核流程。</w:t>
      </w:r>
    </w:p>
    <w:p>
      <w:pPr>
        <w:spacing w:before="65" w:line="276" w:lineRule="auto"/>
        <w:ind w:left="51" w:right="823" w:firstLine="3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</w:rPr>
        <w:t>审</w:t>
      </w:r>
      <w:r>
        <w:rPr>
          <w:rFonts w:ascii="仿宋" w:hAnsi="仿宋" w:eastAsia="仿宋" w:cs="仿宋"/>
          <w:spacing w:val="9"/>
          <w:sz w:val="22"/>
          <w:szCs w:val="22"/>
        </w:rPr>
        <w:t>核</w:t>
      </w:r>
      <w:r>
        <w:rPr>
          <w:rFonts w:ascii="仿宋" w:hAnsi="仿宋" w:eastAsia="仿宋" w:cs="仿宋"/>
          <w:spacing w:val="8"/>
          <w:sz w:val="22"/>
          <w:szCs w:val="22"/>
        </w:rPr>
        <w:t>不通过：订舱代理认为有问题，点击拒绝按钮，输入理由后，转入订舱代理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7"/>
          <w:sz w:val="22"/>
          <w:szCs w:val="22"/>
        </w:rPr>
        <w:t>重新申请 流程。</w:t>
      </w:r>
    </w:p>
    <w:p>
      <w:pPr>
        <w:spacing w:line="228" w:lineRule="auto"/>
        <w:ind w:left="4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sz w:val="22"/>
          <w:szCs w:val="22"/>
        </w:rPr>
        <w:t>锁</w:t>
      </w:r>
      <w:r>
        <w:rPr>
          <w:rFonts w:ascii="仿宋" w:hAnsi="仿宋" w:eastAsia="仿宋" w:cs="仿宋"/>
          <w:spacing w:val="-2"/>
          <w:sz w:val="22"/>
          <w:szCs w:val="22"/>
        </w:rPr>
        <w:t xml:space="preserve"> 定： 锁定该记录 ， 暂停该记录操作。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1" w:line="4435" w:lineRule="exact"/>
        <w:textAlignment w:val="center"/>
      </w:pPr>
      <w:r>
        <w:drawing>
          <wp:inline distT="0" distB="0" distL="0" distR="0">
            <wp:extent cx="5640070" cy="281622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0324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10" w:h="16840"/>
          <w:pgMar w:top="2405" w:right="1230" w:bottom="0" w:left="1785" w:header="1891" w:footer="0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227" w:lineRule="auto"/>
        <w:ind w:left="274"/>
        <w:outlineLvl w:val="1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63500</wp:posOffset>
            </wp:positionV>
            <wp:extent cx="5274310" cy="88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bookmark4"/>
      <w:bookmarkEnd w:id="3"/>
      <w:r>
        <w:rPr>
          <w:rFonts w:ascii="等线" w:hAnsi="等线" w:eastAsia="等线" w:cs="等线"/>
          <w:b/>
          <w:bCs/>
          <w:spacing w:val="1"/>
          <w:sz w:val="30"/>
          <w:szCs w:val="30"/>
        </w:rPr>
        <w:t>3.</w:t>
      </w:r>
      <w:r>
        <w:rPr>
          <w:rFonts w:ascii="等线" w:hAnsi="等线" w:eastAsia="等线" w:cs="等线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重新申请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72" w:line="229" w:lineRule="auto"/>
        <w:ind w:left="10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8"/>
          <w:sz w:val="22"/>
          <w:szCs w:val="22"/>
        </w:rPr>
        <w:t>申</w:t>
      </w:r>
      <w:r>
        <w:rPr>
          <w:rFonts w:ascii="仿宋" w:hAnsi="仿宋" w:eastAsia="仿宋" w:cs="仿宋"/>
          <w:spacing w:val="10"/>
          <w:sz w:val="22"/>
          <w:szCs w:val="22"/>
        </w:rPr>
        <w:t>请单被拒绝后，可以重新申请，重新申请后再次转入订舱代理审核确认流程。</w:t>
      </w:r>
    </w:p>
    <w:p>
      <w:pPr>
        <w:spacing w:before="38" w:line="4074" w:lineRule="exact"/>
        <w:ind w:firstLine="13"/>
        <w:textAlignment w:val="center"/>
      </w:pPr>
      <w:r>
        <w:drawing>
          <wp:inline distT="0" distB="0" distL="0" distR="0">
            <wp:extent cx="5518150" cy="258635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8404" cy="258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8" w:type="default"/>
          <w:pgSz w:w="11910" w:h="16840"/>
          <w:pgMar w:top="1252" w:right="1419" w:bottom="0" w:left="1786" w:header="781" w:footer="0" w:gutter="0"/>
          <w:cols w:space="720" w:num="1"/>
        </w:sectPr>
      </w:pPr>
    </w:p>
    <w:p>
      <w:pPr>
        <w:spacing w:line="465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1200785</wp:posOffset>
            </wp:positionV>
            <wp:extent cx="5274310" cy="889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1" w:line="226" w:lineRule="auto"/>
        <w:ind w:left="286"/>
        <w:outlineLvl w:val="1"/>
        <w:rPr>
          <w:rFonts w:ascii="仿宋" w:hAnsi="仿宋" w:eastAsia="仿宋" w:cs="仿宋"/>
          <w:sz w:val="30"/>
          <w:szCs w:val="30"/>
        </w:rPr>
      </w:pPr>
      <w:bookmarkStart w:id="4" w:name="_bookmark5"/>
      <w:bookmarkEnd w:id="4"/>
      <w:r>
        <w:rPr>
          <w:rFonts w:ascii="等线" w:hAnsi="等线" w:eastAsia="等线" w:cs="等线"/>
          <w:b/>
          <w:bCs/>
          <w:spacing w:val="14"/>
          <w:sz w:val="30"/>
          <w:szCs w:val="30"/>
        </w:rPr>
        <w:t>4.</w:t>
      </w:r>
      <w:r>
        <w:rPr>
          <w:rFonts w:ascii="仿宋" w:hAnsi="仿宋" w:eastAsia="仿宋" w:cs="仿宋"/>
          <w:spacing w:val="14"/>
          <w:sz w:val="30"/>
          <w:szCs w:val="30"/>
        </w:rPr>
        <w:t>在线支付</w:t>
      </w:r>
    </w:p>
    <w:p>
      <w:pPr>
        <w:spacing w:line="310" w:lineRule="auto"/>
        <w:rPr>
          <w:rFonts w:ascii="Arial"/>
          <w:sz w:val="21"/>
        </w:rPr>
      </w:pPr>
    </w:p>
    <w:p>
      <w:pPr>
        <w:spacing w:before="75" w:line="379" w:lineRule="auto"/>
        <w:ind w:left="479" w:right="300" w:firstLine="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39"/>
          <w:sz w:val="22"/>
          <w:szCs w:val="22"/>
        </w:rPr>
        <w:t>订</w:t>
      </w:r>
      <w:r>
        <w:rPr>
          <w:rFonts w:ascii="仿宋" w:hAnsi="仿宋" w:eastAsia="仿宋" w:cs="仿宋"/>
          <w:spacing w:val="22"/>
          <w:sz w:val="22"/>
          <w:szCs w:val="22"/>
        </w:rPr>
        <w:t xml:space="preserve">舱代理在申请单 </w:t>
      </w:r>
      <w:r>
        <w:rPr>
          <w:rFonts w:ascii="等线" w:hAnsi="等线" w:eastAsia="等线" w:cs="等线"/>
          <w:sz w:val="22"/>
          <w:szCs w:val="22"/>
        </w:rPr>
        <w:t>tab</w:t>
      </w:r>
      <w:r>
        <w:rPr>
          <w:rFonts w:ascii="仿宋" w:hAnsi="仿宋" w:eastAsia="仿宋" w:cs="仿宋"/>
          <w:spacing w:val="22"/>
          <w:sz w:val="22"/>
          <w:szCs w:val="22"/>
        </w:rPr>
        <w:t>页可以看到联东审核状态为审批通过时，可以进入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20"/>
          <w:sz w:val="22"/>
          <w:szCs w:val="22"/>
        </w:rPr>
        <w:t>在</w:t>
      </w:r>
      <w:r>
        <w:rPr>
          <w:rFonts w:ascii="仿宋" w:hAnsi="仿宋" w:eastAsia="仿宋" w:cs="仿宋"/>
          <w:spacing w:val="18"/>
          <w:sz w:val="22"/>
          <w:szCs w:val="22"/>
        </w:rPr>
        <w:t>线支付页面操作。</w:t>
      </w:r>
    </w:p>
    <w:p>
      <w:pPr>
        <w:spacing w:line="228" w:lineRule="auto"/>
        <w:ind w:left="3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32"/>
          <w:sz w:val="22"/>
          <w:szCs w:val="22"/>
        </w:rPr>
        <w:t>具</w:t>
      </w:r>
      <w:r>
        <w:rPr>
          <w:rFonts w:ascii="仿宋" w:hAnsi="仿宋" w:eastAsia="仿宋" w:cs="仿宋"/>
          <w:spacing w:val="17"/>
          <w:sz w:val="22"/>
          <w:szCs w:val="22"/>
        </w:rPr>
        <w:t xml:space="preserve"> 体在线支付操作流程请至附件《中行在线支付客户端简要操作流程》 查看。</w:t>
      </w:r>
    </w:p>
    <w:p>
      <w:pPr>
        <w:spacing w:before="25" w:line="4119" w:lineRule="exact"/>
        <w:ind w:left="14"/>
      </w:pPr>
      <w:r>
        <w:rPr>
          <w:position w:val="-82"/>
        </w:rPr>
        <w:drawing>
          <wp:inline distT="0" distB="0" distL="0" distR="0">
            <wp:extent cx="5269865" cy="261493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56" w:lineRule="auto"/>
        <w:ind w:left="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</w:rPr>
        <w:t>在线支付页面输入申请上的提单后 ，查询出要支付的费用 ，进入在线支付流程</w:t>
      </w:r>
      <w:r>
        <w:rPr>
          <w:rFonts w:ascii="仿宋" w:hAnsi="仿宋" w:eastAsia="仿宋" w:cs="仿宋"/>
          <w:spacing w:val="11"/>
          <w:sz w:val="22"/>
          <w:szCs w:val="22"/>
        </w:rPr>
        <w:t>，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24"/>
          <w:sz w:val="22"/>
          <w:szCs w:val="22"/>
        </w:rPr>
        <w:t>具</w:t>
      </w:r>
      <w:r>
        <w:rPr>
          <w:rFonts w:ascii="仿宋" w:hAnsi="仿宋" w:eastAsia="仿宋" w:cs="仿宋"/>
          <w:spacing w:val="21"/>
          <w:sz w:val="22"/>
          <w:szCs w:val="22"/>
        </w:rPr>
        <w:t>体操作参考在线支付流程。</w:t>
      </w:r>
    </w:p>
    <w:p>
      <w:pPr>
        <w:spacing w:before="32" w:line="3692" w:lineRule="exact"/>
        <w:ind w:left="14"/>
        <w:rPr>
          <w:position w:val="-74"/>
        </w:rPr>
      </w:pPr>
      <w:r>
        <w:rPr>
          <w:position w:val="-74"/>
        </w:rPr>
        <w:drawing>
          <wp:inline distT="0" distB="0" distL="0" distR="0">
            <wp:extent cx="5263515" cy="234378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3895" cy="234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</w:p>
    <w:p>
      <w:pPr>
        <w:ind w:firstLine="508" w:firstLineChars="200"/>
        <w:jc w:val="left"/>
        <w:rPr>
          <w:rFonts w:hint="default" w:ascii="仿宋" w:hAnsi="仿宋" w:eastAsia="仿宋" w:cs="仿宋"/>
          <w:spacing w:val="17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  <w:t>在财务查询栏的电子支付界面选中生成的电子支付订单，插入付款U盾，点击电子支付后可跳转至支付界面</w:t>
      </w:r>
    </w:p>
    <w:p>
      <w:pPr>
        <w:jc w:val="left"/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  <w:t>若跳转失败，</w:t>
      </w:r>
      <w:r>
        <w:rPr>
          <w:rFonts w:ascii="仿宋" w:hAnsi="仿宋" w:eastAsia="仿宋" w:cs="仿宋"/>
          <w:spacing w:val="17"/>
          <w:sz w:val="22"/>
          <w:szCs w:val="22"/>
        </w:rPr>
        <w:t>请至附件《</w:t>
      </w:r>
      <w:r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  <w:t>B2B支付浏览器配置指南</w:t>
      </w:r>
      <w:r>
        <w:rPr>
          <w:rFonts w:ascii="仿宋" w:hAnsi="仿宋" w:eastAsia="仿宋" w:cs="仿宋"/>
          <w:spacing w:val="17"/>
          <w:sz w:val="22"/>
          <w:szCs w:val="22"/>
        </w:rPr>
        <w:t>》查看</w:t>
      </w:r>
      <w:r>
        <w:rPr>
          <w:rFonts w:hint="eastAsia" w:ascii="仿宋" w:hAnsi="仿宋" w:eastAsia="仿宋" w:cs="仿宋"/>
          <w:spacing w:val="17"/>
          <w:sz w:val="22"/>
          <w:szCs w:val="22"/>
          <w:lang w:val="en-US" w:eastAsia="zh-CN"/>
        </w:rPr>
        <w:t>详细操作说明</w:t>
      </w:r>
    </w:p>
    <w:p>
      <w:pPr>
        <w:rPr>
          <w:rFonts w:hint="default"/>
          <w:lang w:val="en-US" w:eastAsia="zh-CN"/>
        </w:rPr>
      </w:pPr>
      <w:bookmarkStart w:id="5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89550" cy="2667000"/>
            <wp:effectExtent l="0" t="0" r="6350" b="0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>
      <w:pPr>
        <w:spacing w:before="32" w:line="3692" w:lineRule="exact"/>
        <w:ind w:left="14"/>
        <w:rPr>
          <w:position w:val="-74"/>
        </w:rPr>
      </w:pPr>
    </w:p>
    <w:sectPr>
      <w:headerReference r:id="rId9" w:type="default"/>
      <w:pgSz w:w="11906" w:h="16839"/>
      <w:pgMar w:top="1366" w:right="1622" w:bottom="0" w:left="1785" w:header="89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1" w:line="228" w:lineRule="auto"/>
      <w:ind w:left="25"/>
      <w:rPr>
        <w:rFonts w:ascii="宋体" w:hAnsi="宋体" w:eastAsia="宋体" w:cs="宋体"/>
        <w:sz w:val="20"/>
        <w:szCs w:val="20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1200785</wp:posOffset>
          </wp:positionV>
          <wp:extent cx="5274310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56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style="position:absolute;left:0pt;margin-left:89.3pt;margin-top:119.55pt;height:0.75pt;width:416.95pt;mso-position-horizontal-relative:page;mso-position-vertical-relative:page;z-index:251659264;mso-width-relative:page;mso-height-relative:page;" fillcolor="#000000" filled="t" stroked="f" coordsize="8339,15" o:allowincell="f" path="m0,0l8338,0,8338,14,0,14,0,0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2"/>
        <w:sz w:val="20"/>
        <w:szCs w:val="20"/>
      </w:rPr>
      <w:t>出</w:t>
    </w:r>
    <w:r>
      <w:rPr>
        <w:rFonts w:ascii="宋体" w:hAnsi="宋体" w:eastAsia="宋体" w:cs="宋体"/>
        <w:spacing w:val="7"/>
        <w:sz w:val="20"/>
        <w:szCs w:val="20"/>
      </w:rPr>
      <w:t>口</w:t>
    </w:r>
    <w:r>
      <w:rPr>
        <w:rFonts w:ascii="宋体" w:hAnsi="宋体" w:eastAsia="宋体" w:cs="宋体"/>
        <w:spacing w:val="6"/>
        <w:sz w:val="20"/>
        <w:szCs w:val="20"/>
      </w:rPr>
      <w:t>删单操作手册 (客户版)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1" w:line="228" w:lineRule="auto"/>
      <w:ind w:left="25"/>
      <w:rPr>
        <w:rFonts w:ascii="宋体" w:hAnsi="宋体" w:eastAsia="宋体" w:cs="宋体"/>
        <w:sz w:val="20"/>
        <w:szCs w:val="20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1200785</wp:posOffset>
          </wp:positionV>
          <wp:extent cx="5274310" cy="889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56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0" o:spid="_x0000_s2050" style="position:absolute;left:0pt;margin-left:89.3pt;margin-top:119.55pt;height:0.75pt;width:444.75pt;mso-position-horizontal-relative:page;mso-position-vertical-relative:page;z-index:251661312;mso-width-relative:page;mso-height-relative:page;" fillcolor="#000000" filled="t" stroked="f" coordsize="8895,15" o:allowincell="f" path="m0,0l8894,0,8894,14,0,14,0,0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2"/>
        <w:sz w:val="20"/>
        <w:szCs w:val="20"/>
      </w:rPr>
      <w:t>出</w:t>
    </w:r>
    <w:r>
      <w:rPr>
        <w:rFonts w:ascii="宋体" w:hAnsi="宋体" w:eastAsia="宋体" w:cs="宋体"/>
        <w:spacing w:val="7"/>
        <w:sz w:val="20"/>
        <w:szCs w:val="20"/>
      </w:rPr>
      <w:t>口</w:t>
    </w:r>
    <w:r>
      <w:rPr>
        <w:rFonts w:ascii="宋体" w:hAnsi="宋体" w:eastAsia="宋体" w:cs="宋体"/>
        <w:spacing w:val="6"/>
        <w:sz w:val="20"/>
        <w:szCs w:val="20"/>
      </w:rPr>
      <w:t>删单操作手册 (客户版)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1" w:line="228" w:lineRule="auto"/>
      <w:ind w:left="26"/>
      <w:rPr>
        <w:rFonts w:ascii="宋体" w:hAnsi="宋体" w:eastAsia="宋体" w:cs="宋体"/>
        <w:sz w:val="20"/>
        <w:szCs w:val="20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1200785</wp:posOffset>
          </wp:positionV>
          <wp:extent cx="5274310" cy="8890"/>
          <wp:effectExtent l="0" t="0" r="0" b="0"/>
          <wp:wrapNone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56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1" o:spid="_x0000_s2051" style="position:absolute;left:0pt;margin-left:89.3pt;margin-top:119.55pt;height:0.75pt;width:444.75pt;mso-position-horizontal-relative:page;mso-position-vertical-relative:page;z-index:251663360;mso-width-relative:page;mso-height-relative:page;" fillcolor="#000000" filled="t" stroked="f" coordsize="8895,15" o:allowincell="f" path="m0,0l8894,0,8894,14,0,14,0,0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2"/>
        <w:sz w:val="20"/>
        <w:szCs w:val="20"/>
      </w:rPr>
      <w:t>出</w:t>
    </w:r>
    <w:r>
      <w:rPr>
        <w:rFonts w:ascii="宋体" w:hAnsi="宋体" w:eastAsia="宋体" w:cs="宋体"/>
        <w:spacing w:val="7"/>
        <w:sz w:val="20"/>
        <w:szCs w:val="20"/>
      </w:rPr>
      <w:t>口</w:t>
    </w:r>
    <w:r>
      <w:rPr>
        <w:rFonts w:ascii="宋体" w:hAnsi="宋体" w:eastAsia="宋体" w:cs="宋体"/>
        <w:spacing w:val="6"/>
        <w:sz w:val="20"/>
        <w:szCs w:val="20"/>
      </w:rPr>
      <w:t>删单操作手册 (客户版)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25"/>
      <w:rPr>
        <w:rFonts w:ascii="宋体" w:hAnsi="宋体" w:eastAsia="宋体" w:cs="宋体"/>
        <w:sz w:val="20"/>
        <w:szCs w:val="20"/>
      </w:rPr>
    </w:pPr>
    <w:r>
      <w:pict>
        <v:shape id="_x0000_s2052" o:spid="_x0000_s2052" style="position:absolute;left:0pt;margin-left:89.3pt;margin-top:61.9pt;height:0.75pt;width:434.95pt;mso-position-horizontal-relative:page;mso-position-vertical-relative:page;z-index:251665408;mso-width-relative:page;mso-height-relative:page;" fillcolor="#000000" filled="t" stroked="f" coordsize="8699,15" o:allowincell="f" path="m0,0l8698,0,8698,14,0,14,0,0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2"/>
        <w:sz w:val="20"/>
        <w:szCs w:val="20"/>
      </w:rPr>
      <w:t>出</w:t>
    </w:r>
    <w:r>
      <w:rPr>
        <w:rFonts w:ascii="宋体" w:hAnsi="宋体" w:eastAsia="宋体" w:cs="宋体"/>
        <w:spacing w:val="7"/>
        <w:sz w:val="20"/>
        <w:szCs w:val="20"/>
      </w:rPr>
      <w:t>口</w:t>
    </w:r>
    <w:r>
      <w:rPr>
        <w:rFonts w:ascii="宋体" w:hAnsi="宋体" w:eastAsia="宋体" w:cs="宋体"/>
        <w:spacing w:val="6"/>
        <w:sz w:val="20"/>
        <w:szCs w:val="20"/>
      </w:rPr>
      <w:t>删单操作手册 (客户版)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0"/>
      <w:rPr>
        <w:rFonts w:ascii="宋体" w:hAnsi="宋体" w:eastAsia="宋体" w:cs="宋体"/>
        <w:sz w:val="20"/>
        <w:szCs w:val="20"/>
      </w:rPr>
    </w:pPr>
    <w:r>
      <w:pict>
        <v:shape id="_x0000_s2053" o:spid="_x0000_s2053" style="position:absolute;left:0pt;margin-left:90pt;margin-top:67.6pt;height:0.75pt;width:415.3pt;mso-position-horizontal-relative:page;mso-position-vertical-relative:page;z-index:25166643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2"/>
        <w:sz w:val="20"/>
        <w:szCs w:val="20"/>
      </w:rPr>
      <w:t>出</w:t>
    </w:r>
    <w:r>
      <w:rPr>
        <w:rFonts w:ascii="宋体" w:hAnsi="宋体" w:eastAsia="宋体" w:cs="宋体"/>
        <w:spacing w:val="7"/>
        <w:sz w:val="20"/>
        <w:szCs w:val="20"/>
      </w:rPr>
      <w:t>口</w:t>
    </w:r>
    <w:r>
      <w:rPr>
        <w:rFonts w:ascii="宋体" w:hAnsi="宋体" w:eastAsia="宋体" w:cs="宋体"/>
        <w:spacing w:val="6"/>
        <w:sz w:val="20"/>
        <w:szCs w:val="20"/>
      </w:rPr>
      <w:t>删单操作手册 (客户版)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Y1YTRiNDUyMWFkZWY2N2M2OTgzNjEwNDljODkxN2MifQ=="/>
  </w:docVars>
  <w:rsids>
    <w:rsidRoot w:val="00000000"/>
    <w:rsid w:val="4A580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jpeg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png"/><Relationship Id="rId13" Type="http://schemas.openxmlformats.org/officeDocument/2006/relationships/image" Target="media/image1.pn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664</Words>
  <Characters>679</Characters>
  <TotalTime>1</TotalTime>
  <ScaleCrop>false</ScaleCrop>
  <LinksUpToDate>false</LinksUpToDate>
  <CharactersWithSpaces>739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2022-11-17T10:02:00Z</dcterms:created>
  <dc:creator>SG</dc:creator>
  <cp:lastModifiedBy>Kinwen</cp:lastModifiedBy>
  <dcterms:modified xsi:type="dcterms:W3CDTF">2023-05-11T07:06:39Z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2023-05-11T14:13:19Z</vt:filetime>
  </property>
  <property fmtid="{D5CDD505-2E9C-101B-9397-08002B2CF9AE}" pid="4" name="KSOProductBuildVer">
    <vt:lpwstr>2052-11.1.0.14309</vt:lpwstr>
  </property>
  <property fmtid="{D5CDD505-2E9C-101B-9397-08002B2CF9AE}" pid="5" name="ICV">
    <vt:lpwstr>8965A377E57F4F798F2871FBB9C8DAAF_12</vt:lpwstr>
  </property>
</Properties>
</file>